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23" w:rsidRDefault="003455C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685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56ACA" id="正方形/長方形 3" o:spid="_x0000_s1026" style="position:absolute;left:0;text-align:left;margin-left:0;margin-top:9pt;width:46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" filled="f" strokecolor="black [3213]" strokeweight="1pt"/>
            </w:pict>
          </mc:Fallback>
        </mc:AlternateContent>
      </w:r>
    </w:p>
    <w:p w:rsidR="003455CD" w:rsidRDefault="003455CD" w:rsidP="003455CD">
      <w:pPr>
        <w:spacing w:line="0" w:lineRule="atLeast"/>
        <w:ind w:leftChars="100" w:left="210"/>
        <w:rPr>
          <w:rFonts w:asciiTheme="majorEastAsia" w:eastAsiaTheme="majorEastAsia" w:hAnsiTheme="majorEastAsia"/>
          <w:sz w:val="32"/>
        </w:rPr>
      </w:pPr>
      <w:r w:rsidRPr="003455CD">
        <w:rPr>
          <w:rFonts w:asciiTheme="majorEastAsia" w:eastAsiaTheme="majorEastAsia" w:hAnsiTheme="majorEastAsia"/>
          <w:sz w:val="28"/>
        </w:rPr>
        <w:t>※第２弾の給付金を受給していない、かつ、公益社団法人山形県トラック協会</w:t>
      </w:r>
      <w:r w:rsidR="00126B8A" w:rsidRPr="003455CD">
        <w:rPr>
          <w:rFonts w:asciiTheme="majorEastAsia" w:eastAsiaTheme="majorEastAsia" w:hAnsiTheme="majorEastAsia"/>
          <w:sz w:val="28"/>
        </w:rPr>
        <w:t>の会員でない事業者は提出すること。</w:t>
      </w:r>
    </w:p>
    <w:p w:rsidR="003455CD" w:rsidRDefault="003455CD" w:rsidP="003455CD">
      <w:pPr>
        <w:spacing w:line="0" w:lineRule="atLeast"/>
        <w:ind w:left="320" w:hangingChars="100" w:hanging="320"/>
        <w:rPr>
          <w:rFonts w:asciiTheme="majorEastAsia" w:eastAsiaTheme="majorEastAsia" w:hAnsiTheme="majorEastAsia" w:hint="eastAsia"/>
          <w:sz w:val="32"/>
        </w:rPr>
      </w:pPr>
    </w:p>
    <w:p w:rsidR="00126B8A" w:rsidRDefault="00126B8A" w:rsidP="003C5628">
      <w:pPr>
        <w:jc w:val="center"/>
        <w:rPr>
          <w:rFonts w:asciiTheme="majorEastAsia" w:eastAsiaTheme="majorEastAsia" w:hAnsiTheme="majorEastAsia"/>
          <w:sz w:val="28"/>
        </w:rPr>
      </w:pPr>
      <w:r w:rsidRPr="00126B8A">
        <w:rPr>
          <w:rFonts w:asciiTheme="majorEastAsia" w:eastAsiaTheme="majorEastAsia" w:hAnsiTheme="majorEastAsia"/>
          <w:sz w:val="32"/>
        </w:rPr>
        <w:t>給付申請に係る</w:t>
      </w:r>
      <w:r w:rsidR="003C5628" w:rsidRPr="00126B8A">
        <w:rPr>
          <w:rFonts w:asciiTheme="majorEastAsia" w:eastAsiaTheme="majorEastAsia" w:hAnsiTheme="majorEastAsia"/>
          <w:sz w:val="32"/>
        </w:rPr>
        <w:t>車両一覧表</w:t>
      </w:r>
    </w:p>
    <w:tbl>
      <w:tblPr>
        <w:tblStyle w:val="a3"/>
        <w:tblW w:w="9197" w:type="dxa"/>
        <w:tblLook w:val="04A0" w:firstRow="1" w:lastRow="0" w:firstColumn="1" w:lastColumn="0" w:noHBand="0" w:noVBand="1"/>
      </w:tblPr>
      <w:tblGrid>
        <w:gridCol w:w="702"/>
        <w:gridCol w:w="2361"/>
        <w:gridCol w:w="1886"/>
        <w:gridCol w:w="1770"/>
        <w:gridCol w:w="2478"/>
      </w:tblGrid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NO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登録番号</w:t>
            </w: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最大積載量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車体の形状</w:t>
            </w: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所属営業所</w:t>
            </w:r>
          </w:p>
        </w:tc>
      </w:tr>
      <w:tr w:rsidR="00126B8A" w:rsidTr="00126B8A">
        <w:trPr>
          <w:trHeight w:val="284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１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２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３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４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５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６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７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８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９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10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11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12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13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14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15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16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17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18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19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20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21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22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23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A726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24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126B8A">
        <w:trPr>
          <w:trHeight w:val="387"/>
        </w:trPr>
        <w:tc>
          <w:tcPr>
            <w:tcW w:w="702" w:type="dxa"/>
          </w:tcPr>
          <w:p w:rsidR="00126B8A" w:rsidRPr="00126B8A" w:rsidRDefault="00A72664" w:rsidP="00A726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25</w:t>
            </w:r>
          </w:p>
        </w:tc>
        <w:tc>
          <w:tcPr>
            <w:tcW w:w="2361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770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8" w:type="dxa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3C5628" w:rsidRPr="003C5628" w:rsidRDefault="003C5628" w:rsidP="00126B8A">
      <w:pPr>
        <w:jc w:val="left"/>
        <w:rPr>
          <w:rFonts w:asciiTheme="majorEastAsia" w:eastAsiaTheme="majorEastAsia" w:hAnsiTheme="majorEastAsia"/>
          <w:sz w:val="28"/>
        </w:rPr>
      </w:pPr>
    </w:p>
    <w:p w:rsidR="003C5628" w:rsidRPr="00126B8A" w:rsidRDefault="00126B8A">
      <w:pPr>
        <w:rPr>
          <w:rFonts w:asciiTheme="majorEastAsia" w:eastAsiaTheme="majorEastAsia" w:hAnsiTheme="majorEastAsia"/>
          <w:sz w:val="32"/>
        </w:rPr>
      </w:pPr>
      <w:r w:rsidRPr="00126B8A">
        <w:rPr>
          <w:rFonts w:asciiTheme="majorEastAsia" w:eastAsiaTheme="majorEastAsia" w:hAnsiTheme="majorEastAsia" w:hint="eastAsia"/>
          <w:sz w:val="32"/>
        </w:rPr>
        <w:t>※　全ての車両の車検証の写しを添付すること。</w:t>
      </w:r>
    </w:p>
    <w:sectPr w:rsidR="003C5628" w:rsidRPr="00126B8A" w:rsidSect="00DB7931">
      <w:pgSz w:w="11906" w:h="16838"/>
      <w:pgMar w:top="720" w:right="110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37" w:rsidRDefault="002D4B37" w:rsidP="002D4B37">
      <w:r>
        <w:separator/>
      </w:r>
    </w:p>
  </w:endnote>
  <w:endnote w:type="continuationSeparator" w:id="0">
    <w:p w:rsidR="002D4B37" w:rsidRDefault="002D4B37" w:rsidP="002D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37" w:rsidRDefault="002D4B37" w:rsidP="002D4B37">
      <w:r>
        <w:separator/>
      </w:r>
    </w:p>
  </w:footnote>
  <w:footnote w:type="continuationSeparator" w:id="0">
    <w:p w:rsidR="002D4B37" w:rsidRDefault="002D4B37" w:rsidP="002D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CB"/>
    <w:rsid w:val="00005AC5"/>
    <w:rsid w:val="00033D9D"/>
    <w:rsid w:val="0009647A"/>
    <w:rsid w:val="00126B8A"/>
    <w:rsid w:val="001447CB"/>
    <w:rsid w:val="001D4122"/>
    <w:rsid w:val="002D4B37"/>
    <w:rsid w:val="003455CD"/>
    <w:rsid w:val="003C5628"/>
    <w:rsid w:val="00434383"/>
    <w:rsid w:val="006F16ED"/>
    <w:rsid w:val="007077DB"/>
    <w:rsid w:val="00981D32"/>
    <w:rsid w:val="009B5CE7"/>
    <w:rsid w:val="00A72664"/>
    <w:rsid w:val="00B87EB0"/>
    <w:rsid w:val="00CF4F34"/>
    <w:rsid w:val="00DB7931"/>
    <w:rsid w:val="00E22723"/>
    <w:rsid w:val="00E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6D377-7B50-411D-BD79-C0A4DF84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4381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EC4381"/>
    <w:rPr>
      <w:sz w:val="24"/>
    </w:rPr>
  </w:style>
  <w:style w:type="paragraph" w:styleId="a6">
    <w:name w:val="Closing"/>
    <w:basedOn w:val="a"/>
    <w:link w:val="a7"/>
    <w:uiPriority w:val="99"/>
    <w:unhideWhenUsed/>
    <w:rsid w:val="00EC4381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EC4381"/>
    <w:rPr>
      <w:sz w:val="24"/>
    </w:rPr>
  </w:style>
  <w:style w:type="paragraph" w:styleId="a8">
    <w:name w:val="header"/>
    <w:basedOn w:val="a"/>
    <w:link w:val="a9"/>
    <w:uiPriority w:val="99"/>
    <w:unhideWhenUsed/>
    <w:rsid w:val="002D4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4B37"/>
  </w:style>
  <w:style w:type="paragraph" w:styleId="aa">
    <w:name w:val="footer"/>
    <w:basedOn w:val="a"/>
    <w:link w:val="ab"/>
    <w:uiPriority w:val="99"/>
    <w:unhideWhenUsed/>
    <w:rsid w:val="002D4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4B37"/>
  </w:style>
  <w:style w:type="paragraph" w:styleId="ac">
    <w:name w:val="Balloon Text"/>
    <w:basedOn w:val="a"/>
    <w:link w:val="ad"/>
    <w:uiPriority w:val="99"/>
    <w:semiHidden/>
    <w:unhideWhenUsed/>
    <w:rsid w:val="002D4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4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2022-12-09T04:39:00Z</cp:lastPrinted>
  <dcterms:created xsi:type="dcterms:W3CDTF">2022-06-10T01:15:00Z</dcterms:created>
  <dcterms:modified xsi:type="dcterms:W3CDTF">2022-12-09T04:40:00Z</dcterms:modified>
</cp:coreProperties>
</file>